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FF2" w:rsidRPr="005B3DBA" w:rsidRDefault="00430FF2" w:rsidP="00430FF2">
      <w:pPr>
        <w:tabs>
          <w:tab w:val="left" w:pos="4005"/>
        </w:tabs>
        <w:spacing w:after="0" w:line="240" w:lineRule="auto"/>
        <w:jc w:val="center"/>
        <w:rPr>
          <w:rFonts w:eastAsia="Times New Roman" w:cs="Times New Roman"/>
          <w:b/>
          <w:i/>
          <w:sz w:val="32"/>
          <w:szCs w:val="32"/>
          <w:lang w:eastAsia="uk-UA"/>
        </w:rPr>
      </w:pPr>
      <w:r w:rsidRPr="00430FF2">
        <w:rPr>
          <w:rFonts w:ascii="Times New Roman" w:eastAsia="Times New Roman" w:hAnsi="Times New Roman" w:cs="Arabic Typesetting"/>
          <w:b/>
          <w:i/>
          <w:sz w:val="32"/>
          <w:szCs w:val="32"/>
          <w:lang w:eastAsia="uk-UA"/>
        </w:rPr>
        <w:t>Протокол</w:t>
      </w:r>
      <w:r w:rsidRPr="00430FF2">
        <w:rPr>
          <w:rFonts w:ascii="Arabic Typesetting" w:eastAsia="Times New Roman" w:hAnsi="Arabic Typesetting" w:cs="Arabic Typesetting"/>
          <w:b/>
          <w:i/>
          <w:sz w:val="32"/>
          <w:szCs w:val="32"/>
          <w:lang w:eastAsia="uk-UA"/>
        </w:rPr>
        <w:t xml:space="preserve"> </w:t>
      </w:r>
      <w:r w:rsidRPr="00430FF2">
        <w:rPr>
          <w:rFonts w:ascii="Times New Roman" w:eastAsia="Times New Roman" w:hAnsi="Times New Roman" w:cs="Arabic Typesetting"/>
          <w:b/>
          <w:i/>
          <w:sz w:val="32"/>
          <w:szCs w:val="32"/>
          <w:lang w:eastAsia="uk-UA"/>
        </w:rPr>
        <w:t>№</w:t>
      </w:r>
      <w:r w:rsidRPr="00430FF2">
        <w:rPr>
          <w:rFonts w:ascii="Arabic Typesetting" w:eastAsia="Times New Roman" w:hAnsi="Arabic Typesetting" w:cs="Arabic Typesetting"/>
          <w:i/>
          <w:sz w:val="32"/>
          <w:szCs w:val="32"/>
          <w:lang w:eastAsia="uk-UA"/>
        </w:rPr>
        <w:t xml:space="preserve"> </w:t>
      </w:r>
      <w:r w:rsidR="005B3DBA">
        <w:rPr>
          <w:rFonts w:eastAsia="Times New Roman" w:cs="Arabic Typesetting"/>
          <w:i/>
          <w:sz w:val="32"/>
          <w:szCs w:val="32"/>
          <w:lang w:eastAsia="uk-UA"/>
        </w:rPr>
        <w:t>2</w:t>
      </w:r>
    </w:p>
    <w:p w:rsidR="00430FF2" w:rsidRPr="00430FF2" w:rsidRDefault="00430FF2" w:rsidP="00430FF2">
      <w:pPr>
        <w:tabs>
          <w:tab w:val="left" w:pos="4005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430FF2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Засідання </w:t>
      </w:r>
    </w:p>
    <w:p w:rsidR="00430FF2" w:rsidRPr="00430FF2" w:rsidRDefault="00430FF2" w:rsidP="00430FF2">
      <w:pPr>
        <w:shd w:val="clear" w:color="auto" w:fill="FFFFFF"/>
        <w:spacing w:after="0" w:line="240" w:lineRule="auto"/>
        <w:rPr>
          <w:rFonts w:ascii="Calibri" w:eastAsia="Times New Roman" w:hAnsi="Calibri" w:cs="Arabic Typesetting"/>
          <w:i/>
          <w:sz w:val="28"/>
          <w:szCs w:val="28"/>
          <w:lang w:eastAsia="uk-UA"/>
        </w:rPr>
      </w:pPr>
      <w:r w:rsidRPr="00430FF2">
        <w:rPr>
          <w:rFonts w:ascii="Times New Roman" w:eastAsia="Times New Roman" w:hAnsi="Times New Roman" w:cs="Arabic Typesetting"/>
          <w:i/>
          <w:sz w:val="28"/>
          <w:szCs w:val="28"/>
          <w:lang w:eastAsia="uk-UA"/>
        </w:rPr>
        <w:t xml:space="preserve">    Робочої групи </w:t>
      </w:r>
      <w:r w:rsidRPr="00430FF2">
        <w:rPr>
          <w:rFonts w:ascii="Arabic Typesetting" w:eastAsia="Times New Roman" w:hAnsi="Arabic Typesetting" w:cs="Arabic Typesetting"/>
          <w:i/>
          <w:sz w:val="28"/>
          <w:szCs w:val="28"/>
          <w:lang w:eastAsia="uk-UA"/>
        </w:rPr>
        <w:t xml:space="preserve"> </w:t>
      </w:r>
      <w:r w:rsidRPr="00430FF2">
        <w:rPr>
          <w:rFonts w:ascii="Times New Roman" w:eastAsia="Times New Roman" w:hAnsi="Times New Roman" w:cs="Arabic Typesetting"/>
          <w:i/>
          <w:sz w:val="28"/>
          <w:szCs w:val="28"/>
          <w:lang w:eastAsia="uk-UA"/>
        </w:rPr>
        <w:t>з</w:t>
      </w:r>
      <w:r w:rsidRPr="00430FF2">
        <w:rPr>
          <w:rFonts w:ascii="Arabic Typesetting" w:eastAsia="Times New Roman" w:hAnsi="Arabic Typesetting" w:cs="Arabic Typesetting"/>
          <w:i/>
          <w:sz w:val="28"/>
          <w:szCs w:val="28"/>
          <w:lang w:eastAsia="uk-UA"/>
        </w:rPr>
        <w:t xml:space="preserve"> </w:t>
      </w:r>
      <w:r w:rsidRPr="00430FF2">
        <w:rPr>
          <w:rFonts w:ascii="Times New Roman" w:eastAsia="Times New Roman" w:hAnsi="Times New Roman" w:cs="Arabic Typesetting"/>
          <w:i/>
          <w:sz w:val="28"/>
          <w:szCs w:val="28"/>
          <w:lang w:eastAsia="uk-UA"/>
        </w:rPr>
        <w:t>питань</w:t>
      </w:r>
      <w:r w:rsidRPr="00430FF2">
        <w:rPr>
          <w:rFonts w:ascii="Arabic Typesetting" w:eastAsia="Times New Roman" w:hAnsi="Arabic Typesetting" w:cs="Arabic Typesetting"/>
          <w:i/>
          <w:sz w:val="28"/>
          <w:szCs w:val="28"/>
          <w:lang w:eastAsia="uk-UA"/>
        </w:rPr>
        <w:t xml:space="preserve"> </w:t>
      </w:r>
      <w:r w:rsidRPr="00430FF2">
        <w:rPr>
          <w:rFonts w:ascii="Times New Roman" w:hAnsi="Times New Roman"/>
          <w:i/>
          <w:sz w:val="28"/>
          <w:szCs w:val="28"/>
        </w:rPr>
        <w:t>розробки бюджету для громадян</w:t>
      </w:r>
      <w:r w:rsidRPr="00430FF2">
        <w:rPr>
          <w:rFonts w:ascii="Times New Roman" w:eastAsia="Times New Roman" w:hAnsi="Times New Roman" w:cs="Arabic Typesetting"/>
          <w:i/>
          <w:sz w:val="28"/>
          <w:szCs w:val="28"/>
          <w:lang w:eastAsia="uk-UA"/>
        </w:rPr>
        <w:t xml:space="preserve"> Менської</w:t>
      </w:r>
      <w:r w:rsidRPr="00430FF2">
        <w:rPr>
          <w:rFonts w:ascii="Arabic Typesetting" w:eastAsia="Times New Roman" w:hAnsi="Arabic Typesetting" w:cs="Arabic Typesetting"/>
          <w:i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Arabic Typesetting"/>
          <w:i/>
          <w:sz w:val="28"/>
          <w:szCs w:val="28"/>
          <w:lang w:eastAsia="uk-UA"/>
        </w:rPr>
        <w:t>територіальної громади</w:t>
      </w:r>
    </w:p>
    <w:p w:rsidR="00430FF2" w:rsidRDefault="00430FF2" w:rsidP="00430FF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</w:p>
    <w:p w:rsidR="00430FF2" w:rsidRDefault="00430FF2" w:rsidP="00430FF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430FF2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від </w:t>
      </w:r>
      <w:r w:rsidR="005B3DBA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19</w:t>
      </w:r>
      <w:r w:rsidRPr="00430FF2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.</w:t>
      </w:r>
      <w:r w:rsidR="005B3DBA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11</w:t>
      </w:r>
      <w:r w:rsidRPr="00430FF2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.2021.</w:t>
      </w:r>
      <w:r w:rsidRPr="00430FF2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ab/>
        <w:t xml:space="preserve">                       </w:t>
      </w:r>
      <w:r w:rsidRPr="00430FF2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ab/>
      </w:r>
      <w:r w:rsidRPr="00430FF2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ab/>
      </w:r>
      <w:r w:rsidRPr="00430FF2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ab/>
      </w:r>
      <w:r w:rsidRPr="00430FF2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ab/>
      </w:r>
      <w:r w:rsidRPr="00430FF2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ab/>
      </w:r>
      <w:r w:rsidRPr="00430FF2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ab/>
        <w:t>м. Мена</w:t>
      </w:r>
    </w:p>
    <w:p w:rsidR="008D1AD8" w:rsidRPr="00430FF2" w:rsidRDefault="008D1AD8" w:rsidP="00430FF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</w:p>
    <w:p w:rsidR="00430FF2" w:rsidRDefault="00430FF2" w:rsidP="00430F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D1A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Голова комісії: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Стальниченко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В.Ю.</w:t>
      </w:r>
    </w:p>
    <w:p w:rsidR="00430FF2" w:rsidRDefault="00430FF2" w:rsidP="00430F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D1A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Секретар комісії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: Нерослик А.П.</w:t>
      </w:r>
    </w:p>
    <w:p w:rsidR="00430FF2" w:rsidRPr="00430FF2" w:rsidRDefault="00430FF2" w:rsidP="00430F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D1AD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Присутні</w:t>
      </w:r>
      <w:r w:rsidRPr="00430FF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члени комісії:</w:t>
      </w:r>
    </w:p>
    <w:p w:rsidR="00430FF2" w:rsidRPr="00430FF2" w:rsidRDefault="00430FF2" w:rsidP="00430FF2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Гаєвой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С.М., </w:t>
      </w:r>
      <w:r w:rsidR="005B3DBA">
        <w:rPr>
          <w:rFonts w:ascii="Times New Roman" w:eastAsia="Times New Roman" w:hAnsi="Times New Roman" w:cs="Times New Roman"/>
          <w:sz w:val="28"/>
          <w:szCs w:val="28"/>
          <w:lang w:eastAsia="uk-UA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имошенко В.Г., Кравцов В.М.,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Кордаш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В.О., Прищепа О.М., </w:t>
      </w:r>
      <w:r w:rsidR="005B3DB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Скороход С.В.</w:t>
      </w:r>
      <w:r w:rsidR="00213C6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</w:t>
      </w:r>
      <w:proofErr w:type="spellStart"/>
      <w:r w:rsidR="00213C6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Солохненко</w:t>
      </w:r>
      <w:proofErr w:type="spellEnd"/>
      <w:r w:rsidR="00213C6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С.А., </w:t>
      </w:r>
      <w:proofErr w:type="spellStart"/>
      <w:r w:rsidR="00213C6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Черток</w:t>
      </w:r>
      <w:proofErr w:type="spellEnd"/>
      <w:r w:rsidR="00213C6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В.Б., </w:t>
      </w:r>
      <w:proofErr w:type="spellStart"/>
      <w:r w:rsidR="00213C6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Троцик</w:t>
      </w:r>
      <w:proofErr w:type="spellEnd"/>
      <w:r w:rsidR="00213C6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О.В., Прищепа О.М., </w:t>
      </w:r>
      <w:proofErr w:type="spellStart"/>
      <w:r w:rsidR="00213C6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Милейко</w:t>
      </w:r>
      <w:proofErr w:type="spellEnd"/>
      <w:r w:rsidR="00213C6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С.М.</w:t>
      </w:r>
    </w:p>
    <w:p w:rsidR="00430FF2" w:rsidRPr="00430FF2" w:rsidRDefault="00430FF2" w:rsidP="00430FF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430FF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Запрошені та присутні: </w:t>
      </w:r>
    </w:p>
    <w:p w:rsidR="00430FF2" w:rsidRPr="00430FF2" w:rsidRDefault="003F0D85" w:rsidP="00430F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Карпенко Т.В.</w:t>
      </w:r>
      <w:r w:rsidR="00D06EE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, </w:t>
      </w:r>
      <w:proofErr w:type="spellStart"/>
      <w:r w:rsidR="00D06EE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Скобєлєва</w:t>
      </w:r>
      <w:proofErr w:type="spellEnd"/>
      <w:r w:rsidR="00D06EEE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В.М.</w:t>
      </w:r>
    </w:p>
    <w:p w:rsidR="00430FF2" w:rsidRPr="00430FF2" w:rsidRDefault="00430FF2" w:rsidP="00430FF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30FF2" w:rsidRPr="00430FF2" w:rsidRDefault="00430FF2" w:rsidP="00430FF2">
      <w:pPr>
        <w:keepNext/>
        <w:keepLine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color w:val="4472C4"/>
          <w:sz w:val="28"/>
          <w:szCs w:val="28"/>
          <w:lang w:eastAsia="uk-UA"/>
        </w:rPr>
      </w:pPr>
      <w:r w:rsidRPr="00430FF2">
        <w:rPr>
          <w:rFonts w:ascii="Times New Roman" w:eastAsia="Times New Roman" w:hAnsi="Times New Roman" w:cs="Times New Roman"/>
          <w:i/>
          <w:iCs/>
          <w:color w:val="232323"/>
          <w:sz w:val="28"/>
          <w:szCs w:val="28"/>
          <w:lang w:eastAsia="uk-UA"/>
        </w:rPr>
        <w:t xml:space="preserve">ПОРЯДОК ДЕННИЙ </w:t>
      </w:r>
      <w:r w:rsidR="00034804">
        <w:rPr>
          <w:rFonts w:ascii="Times New Roman" w:eastAsia="Times New Roman" w:hAnsi="Times New Roman" w:cs="Times New Roman"/>
          <w:i/>
          <w:iCs/>
          <w:color w:val="232323"/>
          <w:sz w:val="28"/>
          <w:szCs w:val="28"/>
          <w:lang w:eastAsia="uk-UA"/>
        </w:rPr>
        <w:t>РОБОЧОЇ ГРУПИ</w:t>
      </w:r>
    </w:p>
    <w:p w:rsidR="00430FF2" w:rsidRPr="00430FF2" w:rsidRDefault="00430FF2" w:rsidP="00430FF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" w:color="000000"/>
          <w:between w:val="none" w:sz="4" w:space="0" w:color="000000"/>
        </w:pBd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B3DBA" w:rsidRPr="00430FF2" w:rsidRDefault="00430FF2" w:rsidP="0083729A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" w:color="000000"/>
          <w:between w:val="none" w:sz="4" w:space="0" w:color="000000"/>
        </w:pBd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430FF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І. </w:t>
      </w:r>
      <w:r w:rsidR="005B3DB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Розгляд пропозицій до бюджету 2022 року від </w:t>
      </w:r>
      <w:r w:rsidR="0003480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громадян</w:t>
      </w:r>
      <w:r w:rsidR="005B3DB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Менської міської територіальної громади</w:t>
      </w:r>
      <w:r w:rsidR="0083729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. </w:t>
      </w:r>
      <w:r w:rsidR="005B3DB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Визначення переліку об’єктів, які будуть включені до бюджету на 2022 рік</w:t>
      </w:r>
    </w:p>
    <w:p w:rsidR="00430FF2" w:rsidRPr="00430FF2" w:rsidRDefault="00430FF2" w:rsidP="00430FF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284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</w:p>
    <w:p w:rsidR="00034804" w:rsidRDefault="005B3DBA" w:rsidP="0003480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І. </w:t>
      </w:r>
      <w:r w:rsidR="00430FF2" w:rsidRPr="00430FF2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Слухали</w:t>
      </w:r>
      <w:r w:rsidR="00430FF2" w:rsidRPr="00430FF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proofErr w:type="spellStart"/>
      <w:r w:rsidR="00034804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Стальниченко</w:t>
      </w:r>
      <w:proofErr w:type="spellEnd"/>
      <w:r w:rsidR="000348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Ю.В., </w:t>
      </w:r>
      <w:r w:rsidR="00034804" w:rsidRPr="007348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який ознайомив </w:t>
      </w:r>
      <w:r w:rsidRPr="007348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 </w:t>
      </w:r>
      <w:r w:rsidR="00034804" w:rsidRPr="007348B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необхідність розгляду </w:t>
      </w:r>
      <w:r w:rsidR="007348BD" w:rsidRPr="007348BD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пропозицій до бюджету 2022 року від громадян Менської міської територіальної громади</w:t>
      </w:r>
      <w:r w:rsidR="007348BD" w:rsidRPr="007348B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та</w:t>
      </w:r>
      <w:r w:rsidR="007348BD" w:rsidRPr="007348B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348BD" w:rsidRPr="007348BD"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="007348BD" w:rsidRPr="007348BD">
        <w:rPr>
          <w:rFonts w:ascii="Times New Roman" w:eastAsia="Times New Roman" w:hAnsi="Times New Roman" w:cs="Times New Roman"/>
          <w:sz w:val="28"/>
          <w:szCs w:val="28"/>
          <w:lang w:eastAsia="zh-CN"/>
        </w:rPr>
        <w:t>изначення переліку об’єктів, які будуть включені до бюджету на 2022 рік</w:t>
      </w:r>
      <w:r w:rsidR="007348BD" w:rsidRPr="007348B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30375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828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A3127C" w:rsidRDefault="00430FF2" w:rsidP="00A3127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8595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30FF2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Виступили</w:t>
      </w:r>
      <w:r w:rsidRPr="00430FF2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: </w:t>
      </w:r>
      <w:r w:rsidRPr="00430FF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154BAF" w:rsidRPr="0083729A" w:rsidRDefault="00430FF2" w:rsidP="00565E24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8595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3729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Нерослик А.П., яка </w:t>
      </w:r>
      <w:r w:rsidR="005B3DBA" w:rsidRPr="0083729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розповіла про пропозиції подані до бюджету на 2022 рік громадянами Менської міської </w:t>
      </w:r>
      <w:r w:rsidR="00565E24" w:rsidRPr="0083729A">
        <w:rPr>
          <w:rFonts w:ascii="Times New Roman" w:eastAsia="Times New Roman" w:hAnsi="Times New Roman" w:cs="Times New Roman"/>
          <w:sz w:val="28"/>
          <w:szCs w:val="28"/>
          <w:lang w:eastAsia="zh-CN"/>
        </w:rPr>
        <w:t>територіальної громади</w:t>
      </w:r>
      <w:r w:rsidR="005B3DBA" w:rsidRPr="0083729A">
        <w:rPr>
          <w:rFonts w:ascii="Times New Roman" w:eastAsia="Times New Roman" w:hAnsi="Times New Roman" w:cs="Times New Roman"/>
          <w:sz w:val="28"/>
          <w:szCs w:val="28"/>
          <w:lang w:eastAsia="zh-CN"/>
        </w:rPr>
        <w:t>. Про проведений аналіз по кожному населеному пункту</w:t>
      </w:r>
      <w:r w:rsidR="00CA26ED" w:rsidRPr="0083729A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5B3DBA" w:rsidRPr="0083729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кожному зверненню</w:t>
      </w:r>
      <w:r w:rsidR="00CA26ED" w:rsidRPr="0083729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Всього опрацьовано 188 звернення (58 </w:t>
      </w:r>
      <w:proofErr w:type="spellStart"/>
      <w:r w:rsidR="00CA26ED" w:rsidRPr="0083729A">
        <w:rPr>
          <w:rFonts w:ascii="Times New Roman" w:eastAsia="Times New Roman" w:hAnsi="Times New Roman" w:cs="Times New Roman"/>
          <w:sz w:val="28"/>
          <w:szCs w:val="28"/>
          <w:lang w:eastAsia="zh-CN"/>
        </w:rPr>
        <w:t>шт.-отримано</w:t>
      </w:r>
      <w:proofErr w:type="spellEnd"/>
      <w:r w:rsidR="00CA26ED" w:rsidRPr="0083729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spellStart"/>
      <w:r w:rsidR="00CA26ED" w:rsidRPr="0083729A">
        <w:rPr>
          <w:rFonts w:ascii="Times New Roman" w:eastAsia="Times New Roman" w:hAnsi="Times New Roman" w:cs="Times New Roman"/>
          <w:sz w:val="28"/>
          <w:szCs w:val="28"/>
          <w:lang w:eastAsia="zh-CN"/>
        </w:rPr>
        <w:t>наручно</w:t>
      </w:r>
      <w:proofErr w:type="spellEnd"/>
      <w:r w:rsidR="00CA26ED" w:rsidRPr="0083729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81 </w:t>
      </w:r>
      <w:proofErr w:type="spellStart"/>
      <w:r w:rsidR="00CA26ED" w:rsidRPr="0083729A">
        <w:rPr>
          <w:rFonts w:ascii="Times New Roman" w:eastAsia="Times New Roman" w:hAnsi="Times New Roman" w:cs="Times New Roman"/>
          <w:sz w:val="28"/>
          <w:szCs w:val="28"/>
          <w:lang w:eastAsia="zh-CN"/>
        </w:rPr>
        <w:t>шт.-</w:t>
      </w:r>
      <w:proofErr w:type="spellEnd"/>
      <w:r w:rsidR="00CA26ED" w:rsidRPr="0083729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опитування </w:t>
      </w:r>
      <w:r w:rsidR="00EB616A" w:rsidRPr="0083729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спільно з тренерами проекту </w:t>
      </w:r>
      <w:r w:rsidR="00EB616A" w:rsidRPr="0083729A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DOBRE</w:t>
      </w:r>
      <w:r w:rsidR="00CA26ED" w:rsidRPr="0083729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25 </w:t>
      </w:r>
      <w:proofErr w:type="spellStart"/>
      <w:r w:rsidR="00CA26ED" w:rsidRPr="0083729A">
        <w:rPr>
          <w:rFonts w:ascii="Times New Roman" w:eastAsia="Times New Roman" w:hAnsi="Times New Roman" w:cs="Times New Roman"/>
          <w:sz w:val="28"/>
          <w:szCs w:val="28"/>
          <w:lang w:eastAsia="zh-CN"/>
        </w:rPr>
        <w:t>шт.-онлайн</w:t>
      </w:r>
      <w:proofErr w:type="spellEnd"/>
      <w:r w:rsidR="00CA26ED" w:rsidRPr="0083729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голосування, 24 шт. – пропозиції старост на основі проведених громадських обговорень). Подано 347 пропозицій</w:t>
      </w:r>
      <w:r w:rsidR="00565E24" w:rsidRPr="0083729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 всіх населених пунктах Менської територіальної громади.</w:t>
      </w:r>
      <w:r w:rsidR="00CA26ED" w:rsidRPr="0083729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65E24" w:rsidRPr="0083729A">
        <w:rPr>
          <w:rFonts w:ascii="Times New Roman" w:eastAsia="Times New Roman" w:hAnsi="Times New Roman" w:cs="Times New Roman"/>
          <w:sz w:val="28"/>
          <w:szCs w:val="28"/>
          <w:lang w:eastAsia="zh-CN"/>
        </w:rPr>
        <w:t>Кожна пропозиція була розглянута</w:t>
      </w:r>
      <w:r w:rsidR="007348B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та опрацьована</w:t>
      </w:r>
      <w:r w:rsidR="00291D0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bookmarkStart w:id="0" w:name="_GoBack"/>
      <w:bookmarkEnd w:id="0"/>
      <w:r w:rsidR="00565E24" w:rsidRPr="0083729A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430FF2" w:rsidRDefault="00430FF2" w:rsidP="00430FF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83729A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Вирішили:</w:t>
      </w:r>
      <w:r w:rsidRPr="0083729A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   </w:t>
      </w:r>
      <w:r w:rsidR="00565E24" w:rsidRPr="0083729A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Внести до бюджету на 2022 рік 3 з запропонованих об’єкти, а</w:t>
      </w:r>
      <w:r w:rsidR="00565E24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саме:</w:t>
      </w:r>
    </w:p>
    <w:p w:rsidR="00565E24" w:rsidRDefault="00565E24" w:rsidP="00565E24">
      <w:pPr>
        <w:pStyle w:val="a3"/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Ремонт покрівлі філії Менського БК в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с.Стольне</w:t>
      </w:r>
      <w:proofErr w:type="spellEnd"/>
      <w:r w:rsidR="0083729A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(150000,00 грн.)</w:t>
      </w:r>
    </w:p>
    <w:p w:rsidR="00565E24" w:rsidRDefault="00565E24" w:rsidP="00565E24">
      <w:pPr>
        <w:pStyle w:val="a3"/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Розробити документацію по їдальні Менського ОЗ ЗСО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І-ІІІст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.</w:t>
      </w:r>
      <w:r w:rsidR="0083729A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(120000,00 грн.)</w:t>
      </w:r>
    </w:p>
    <w:p w:rsidR="00565E24" w:rsidRPr="00565E24" w:rsidRDefault="00565E24" w:rsidP="00565E24">
      <w:pPr>
        <w:pStyle w:val="a3"/>
        <w:numPr>
          <w:ilvl w:val="0"/>
          <w:numId w:val="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Капітальний ремонт вуличного освітлення в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с.Величківка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 xml:space="preserve"> </w:t>
      </w:r>
      <w:r w:rsidR="0083729A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(555000,00 грн.)</w:t>
      </w:r>
    </w:p>
    <w:p w:rsidR="00430FF2" w:rsidRPr="00430FF2" w:rsidRDefault="00A3127C" w:rsidP="00A23F20">
      <w:pPr>
        <w:tabs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     </w:t>
      </w:r>
      <w:r w:rsidR="00430FF2" w:rsidRPr="00430FF2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Голосували: </w:t>
      </w:r>
      <w:r w:rsidR="00430FF2" w:rsidRPr="00430FF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</w:t>
      </w:r>
      <w:r w:rsidR="00430FF2" w:rsidRPr="00430FF2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За -</w:t>
      </w:r>
      <w:r w:rsidR="00A23F20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12</w:t>
      </w:r>
      <w:r w:rsidR="00430FF2" w:rsidRPr="00430FF2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 xml:space="preserve">; </w:t>
      </w:r>
      <w:r w:rsidR="00F211AA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Проти-0; Утрималися-0</w:t>
      </w:r>
    </w:p>
    <w:p w:rsidR="00430FF2" w:rsidRPr="00430FF2" w:rsidRDefault="00430FF2" w:rsidP="00430FF2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30FF2" w:rsidRPr="00430FF2" w:rsidRDefault="00430FF2" w:rsidP="00430F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uk-UA"/>
        </w:rPr>
      </w:pPr>
      <w:r w:rsidRPr="00430FF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Голова комісії         </w:t>
      </w:r>
      <w:r w:rsidRPr="00430FF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430FF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430FF2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ab/>
      </w:r>
      <w:r w:rsidRPr="00430FF2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ab/>
      </w:r>
      <w:r w:rsidRPr="00430FF2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ab/>
      </w:r>
      <w:r w:rsidRPr="00430FF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proofErr w:type="spellStart"/>
      <w:r w:rsidR="00641AFE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Стальниченко</w:t>
      </w:r>
      <w:proofErr w:type="spellEnd"/>
      <w:r w:rsidR="00641AFE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Ю</w:t>
      </w:r>
      <w:r w:rsidRPr="00430FF2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.</w:t>
      </w:r>
      <w:r w:rsidR="00641AFE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В.</w:t>
      </w:r>
      <w:r w:rsidRPr="00430FF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uk-UA"/>
        </w:rPr>
        <w:tab/>
      </w:r>
      <w:r w:rsidRPr="00430FF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uk-UA"/>
        </w:rPr>
        <w:tab/>
      </w:r>
      <w:r w:rsidRPr="00430FF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uk-UA"/>
        </w:rPr>
        <w:tab/>
      </w:r>
      <w:r w:rsidRPr="00430FF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uk-UA"/>
        </w:rPr>
        <w:tab/>
      </w:r>
      <w:r w:rsidRPr="00430FF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uk-UA"/>
        </w:rPr>
        <w:tab/>
      </w:r>
      <w:r w:rsidRPr="00430FF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uk-UA"/>
        </w:rPr>
        <w:tab/>
        <w:t xml:space="preserve">            </w:t>
      </w:r>
      <w:r w:rsidR="00641AF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uk-UA"/>
        </w:rPr>
        <w:t xml:space="preserve">             </w:t>
      </w:r>
      <w:r w:rsidRPr="00430FF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uk-UA"/>
        </w:rPr>
        <w:t>Підпис</w:t>
      </w:r>
      <w:r w:rsidRPr="00430FF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uk-UA"/>
        </w:rPr>
        <w:tab/>
      </w:r>
      <w:r w:rsidRPr="00430FF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uk-UA"/>
        </w:rPr>
        <w:tab/>
        <w:t xml:space="preserve">                                </w:t>
      </w:r>
      <w:r w:rsidR="00641AF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uk-UA"/>
        </w:rPr>
        <w:t xml:space="preserve">            </w:t>
      </w:r>
      <w:r w:rsidRPr="00430FF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uk-UA"/>
        </w:rPr>
        <w:t xml:space="preserve">  П.І.Б.</w:t>
      </w:r>
    </w:p>
    <w:p w:rsidR="00430FF2" w:rsidRPr="00430FF2" w:rsidRDefault="00430FF2" w:rsidP="00430F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</w:pPr>
      <w:r w:rsidRPr="00430FF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Секретар комісії              </w:t>
      </w:r>
      <w:r w:rsidRPr="00430FF2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  <w:r w:rsidRPr="00430FF2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                             </w:t>
      </w:r>
      <w:r w:rsidRPr="00430FF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</w:t>
      </w:r>
      <w:r w:rsidR="00641AFE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Нерослик</w:t>
      </w:r>
      <w:r w:rsidRPr="00430FF2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 xml:space="preserve"> </w:t>
      </w:r>
      <w:r w:rsidR="00641AFE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А.П</w:t>
      </w:r>
      <w:r w:rsidRPr="00430FF2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.</w:t>
      </w:r>
    </w:p>
    <w:p w:rsidR="00430FF2" w:rsidRPr="00430FF2" w:rsidRDefault="00430FF2" w:rsidP="00430FF2">
      <w:pPr>
        <w:spacing w:after="0" w:line="240" w:lineRule="auto"/>
        <w:ind w:left="2127" w:firstLine="709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uk-UA"/>
        </w:rPr>
      </w:pPr>
      <w:r w:rsidRPr="00430FF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uk-UA"/>
        </w:rPr>
        <w:t xml:space="preserve">                                                 Підпис</w:t>
      </w:r>
      <w:r w:rsidRPr="00430FF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uk-UA"/>
        </w:rPr>
        <w:tab/>
      </w:r>
      <w:r w:rsidRPr="00430FF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uk-UA"/>
        </w:rPr>
        <w:tab/>
      </w:r>
      <w:r w:rsidRPr="00430FF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uk-UA"/>
        </w:rPr>
        <w:tab/>
        <w:t xml:space="preserve">            </w:t>
      </w:r>
      <w:r w:rsidR="00641AF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uk-UA"/>
        </w:rPr>
        <w:t xml:space="preserve">           </w:t>
      </w:r>
      <w:r w:rsidRPr="00430FF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uk-UA"/>
        </w:rPr>
        <w:t xml:space="preserve">  П.І.Б.</w:t>
      </w:r>
      <w:r w:rsidRPr="00430FF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uk-UA"/>
        </w:rPr>
        <w:tab/>
      </w:r>
    </w:p>
    <w:sectPr w:rsidR="00430FF2" w:rsidRPr="00430FF2" w:rsidSect="009613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754BF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">
    <w:nsid w:val="34FB2CDF"/>
    <w:multiLevelType w:val="multilevel"/>
    <w:tmpl w:val="8D428CC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87" w:hanging="2160"/>
      </w:pPr>
      <w:rPr>
        <w:rFonts w:hint="default"/>
      </w:rPr>
    </w:lvl>
  </w:abstractNum>
  <w:abstractNum w:abstractNumId="2">
    <w:nsid w:val="68F12B5F"/>
    <w:multiLevelType w:val="hybridMultilevel"/>
    <w:tmpl w:val="4B50B6B8"/>
    <w:lvl w:ilvl="0" w:tplc="924AB70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A42A6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4">
    <w:nsid w:val="7F651444"/>
    <w:multiLevelType w:val="hybridMultilevel"/>
    <w:tmpl w:val="92B4AE84"/>
    <w:lvl w:ilvl="0" w:tplc="29E6D9E4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1" w:hanging="360"/>
      </w:pPr>
    </w:lvl>
    <w:lvl w:ilvl="2" w:tplc="0422001B" w:tentative="1">
      <w:start w:val="1"/>
      <w:numFmt w:val="lowerRoman"/>
      <w:lvlText w:val="%3."/>
      <w:lvlJc w:val="right"/>
      <w:pPr>
        <w:ind w:left="4211" w:hanging="180"/>
      </w:pPr>
    </w:lvl>
    <w:lvl w:ilvl="3" w:tplc="0422000F" w:tentative="1">
      <w:start w:val="1"/>
      <w:numFmt w:val="decimal"/>
      <w:lvlText w:val="%4."/>
      <w:lvlJc w:val="left"/>
      <w:pPr>
        <w:ind w:left="4931" w:hanging="360"/>
      </w:pPr>
    </w:lvl>
    <w:lvl w:ilvl="4" w:tplc="04220019" w:tentative="1">
      <w:start w:val="1"/>
      <w:numFmt w:val="lowerLetter"/>
      <w:lvlText w:val="%5."/>
      <w:lvlJc w:val="left"/>
      <w:pPr>
        <w:ind w:left="5651" w:hanging="360"/>
      </w:pPr>
    </w:lvl>
    <w:lvl w:ilvl="5" w:tplc="0422001B" w:tentative="1">
      <w:start w:val="1"/>
      <w:numFmt w:val="lowerRoman"/>
      <w:lvlText w:val="%6."/>
      <w:lvlJc w:val="right"/>
      <w:pPr>
        <w:ind w:left="6371" w:hanging="180"/>
      </w:pPr>
    </w:lvl>
    <w:lvl w:ilvl="6" w:tplc="0422000F" w:tentative="1">
      <w:start w:val="1"/>
      <w:numFmt w:val="decimal"/>
      <w:lvlText w:val="%7."/>
      <w:lvlJc w:val="left"/>
      <w:pPr>
        <w:ind w:left="7091" w:hanging="360"/>
      </w:pPr>
    </w:lvl>
    <w:lvl w:ilvl="7" w:tplc="04220019" w:tentative="1">
      <w:start w:val="1"/>
      <w:numFmt w:val="lowerLetter"/>
      <w:lvlText w:val="%8."/>
      <w:lvlJc w:val="left"/>
      <w:pPr>
        <w:ind w:left="7811" w:hanging="360"/>
      </w:pPr>
    </w:lvl>
    <w:lvl w:ilvl="8" w:tplc="0422001B" w:tentative="1">
      <w:start w:val="1"/>
      <w:numFmt w:val="lowerRoman"/>
      <w:lvlText w:val="%9."/>
      <w:lvlJc w:val="right"/>
      <w:pPr>
        <w:ind w:left="8531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FF2"/>
    <w:rsid w:val="00016D1F"/>
    <w:rsid w:val="00034804"/>
    <w:rsid w:val="00154BAF"/>
    <w:rsid w:val="00213C63"/>
    <w:rsid w:val="00291D01"/>
    <w:rsid w:val="002A6238"/>
    <w:rsid w:val="00303752"/>
    <w:rsid w:val="00310743"/>
    <w:rsid w:val="003F0D85"/>
    <w:rsid w:val="00430FF2"/>
    <w:rsid w:val="00482818"/>
    <w:rsid w:val="00565E24"/>
    <w:rsid w:val="005B3DBA"/>
    <w:rsid w:val="00641AFE"/>
    <w:rsid w:val="007348BD"/>
    <w:rsid w:val="007575BB"/>
    <w:rsid w:val="007C127F"/>
    <w:rsid w:val="007F327E"/>
    <w:rsid w:val="0083729A"/>
    <w:rsid w:val="008B29C7"/>
    <w:rsid w:val="008D1AD8"/>
    <w:rsid w:val="009516A8"/>
    <w:rsid w:val="009D1362"/>
    <w:rsid w:val="00A23F20"/>
    <w:rsid w:val="00A3127C"/>
    <w:rsid w:val="00AC1CE6"/>
    <w:rsid w:val="00B731B8"/>
    <w:rsid w:val="00BF2A53"/>
    <w:rsid w:val="00CA26ED"/>
    <w:rsid w:val="00D06EEE"/>
    <w:rsid w:val="00EB616A"/>
    <w:rsid w:val="00F2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E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DEF44-B0A6-488A-839F-B49A917D8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1355</Words>
  <Characters>773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16</cp:revision>
  <cp:lastPrinted>2021-12-02T08:10:00Z</cp:lastPrinted>
  <dcterms:created xsi:type="dcterms:W3CDTF">2021-07-26T05:44:00Z</dcterms:created>
  <dcterms:modified xsi:type="dcterms:W3CDTF">2021-12-02T08:10:00Z</dcterms:modified>
</cp:coreProperties>
</file>